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A54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-3" w:leftChars="-200" w:right="-512" w:rightChars="-244" w:hanging="417" w:hangingChars="116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在第七个“中国农民丰收节”到来之际</w:t>
      </w:r>
    </w:p>
    <w:p w14:paraId="35BC716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-3" w:leftChars="-200" w:right="-512" w:rightChars="-244" w:hanging="417" w:hangingChars="116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习近平向全国广大农民和工作在“三农”战线上的同志们</w:t>
      </w:r>
    </w:p>
    <w:p w14:paraId="4D1FCE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-10" w:leftChars="-200" w:right="-512" w:rightChars="-244" w:hanging="410" w:hangingChars="11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致以节日祝贺和诚挚问候 强调千方百计推动农业增效益</w:t>
      </w:r>
    </w:p>
    <w:p w14:paraId="03FFFE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-10" w:leftChars="-200" w:right="-512" w:rightChars="-244" w:hanging="410" w:hangingChars="114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农民增收入农村增活力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bdr w:val="none" w:color="auto" w:sz="0" w:space="0"/>
        </w:rPr>
        <w:t>让农民群众可感可及得到实惠</w:t>
      </w:r>
    </w:p>
    <w:p w14:paraId="510013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在第七个“中国农民丰收节”到来之际，中共中央总书记、国家主席、中央军委主席习近平代表党中央，向全国广大农民和工作在“三农”战线上的同志们致以节日祝贺和诚挚问候。</w:t>
      </w:r>
    </w:p>
    <w:p w14:paraId="3CCF46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习近平指出，今年，我们克服较为严重的自然灾害等不利影响，实现夏粮增产、早稻稳产，全年粮食有望再获丰收，为巩固和增强经济回升向好态势、推动高质量发展提供了有力支撑。</w:t>
      </w:r>
    </w:p>
    <w:p w14:paraId="7A0886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习近平强调，推进中国式现代化，必须坚持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bdr w:val="none" w:color="auto" w:sz="0" w:space="0"/>
        </w:rPr>
        <w:t>不懈夯实农业基础，推进乡村全面振兴。各级党委和政府要深入贯彻落实党中央关于“三农”工作的决策部署，学习运用“千万工程”经验，切实抓好粮食和重要农产品稳定安全供给，持续巩固拓展脱贫攻坚成果，千方百计推动农业增效益、农民增收入、农村增活力，让农民群众可感可及、得到实惠。希望广大农民群众和社会各界都积极行动起来，一步一个脚印，把乡村全面振兴的美好蓝图变为现实，为实现农业农村现代化、建设农业强国奠定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--系统字体-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YmNkZDdlNGU3ZTUyNzY0OTNiMzM4MzMzMjMwZjQifQ=="/>
  </w:docVars>
  <w:rsids>
    <w:rsidRoot w:val="2C2C1D02"/>
    <w:rsid w:val="2C2C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2024-10-09T01:22:00Z</dcterms:created>
  <dc:creator>WPS_1646639865</dc:creator>
  <cp:lastModifiedBy>WPS_1646639865</cp:lastModifiedBy>
  <dcterms:modified xsi:type="dcterms:W3CDTF">2024-10-09T01:39:53Z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49CBA7CAEBF941E9AD7D01F7C778B447_11</vt:lpwstr>
  </property>
</Properties>
</file>